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D9A" w:rsidRPr="003B0A6A" w:rsidRDefault="003B0A6A" w:rsidP="001B23DE">
      <w:pPr>
        <w:spacing w:line="360" w:lineRule="auto"/>
        <w:jc w:val="center"/>
        <w:rPr>
          <w:b/>
          <w:u w:val="single"/>
        </w:rPr>
      </w:pPr>
      <w:r w:rsidRPr="003B0A6A">
        <w:rPr>
          <w:b/>
          <w:u w:val="single"/>
        </w:rPr>
        <w:t>Apoyo ciudadano al Matrimonio Igualitario</w:t>
      </w:r>
    </w:p>
    <w:p w:rsidR="006C6F94" w:rsidRDefault="009D0670" w:rsidP="00512C43">
      <w:pPr>
        <w:spacing w:line="360" w:lineRule="auto"/>
        <w:ind w:firstLine="708"/>
        <w:jc w:val="both"/>
        <w:rPr>
          <w:noProof/>
          <w:lang w:eastAsia="es-CL"/>
        </w:rPr>
      </w:pPr>
      <w:r>
        <w:rPr>
          <w:noProof/>
          <w:lang w:eastAsia="es-CL"/>
        </w:rPr>
        <w:t>El apoyo ciudadano al matrimonio igualitario ha ido aumentando significativamente en los últimos años. A</w:t>
      </w:r>
      <w:r w:rsidR="00922E85">
        <w:rPr>
          <w:noProof/>
          <w:lang w:eastAsia="es-CL"/>
        </w:rPr>
        <w:t>sí lo demuestran las últimas en</w:t>
      </w:r>
      <w:r>
        <w:rPr>
          <w:noProof/>
          <w:lang w:eastAsia="es-CL"/>
        </w:rPr>
        <w:t>c</w:t>
      </w:r>
      <w:r w:rsidR="00922E85">
        <w:rPr>
          <w:noProof/>
          <w:lang w:eastAsia="es-CL"/>
        </w:rPr>
        <w:t>u</w:t>
      </w:r>
      <w:r>
        <w:rPr>
          <w:noProof/>
          <w:lang w:eastAsia="es-CL"/>
        </w:rPr>
        <w:t xml:space="preserve">estas de opinión que se realizan en el país, donde en todas ellas, se puede observar que en Chile </w:t>
      </w:r>
      <w:r w:rsidR="00922E85">
        <w:rPr>
          <w:noProof/>
          <w:lang w:eastAsia="es-CL"/>
        </w:rPr>
        <w:t>existe un</w:t>
      </w:r>
      <w:bookmarkStart w:id="0" w:name="_GoBack"/>
      <w:bookmarkEnd w:id="0"/>
      <w:r w:rsidR="00922E85">
        <w:rPr>
          <w:noProof/>
          <w:lang w:eastAsia="es-CL"/>
        </w:rPr>
        <w:t xml:space="preserve"> apoyo ciudadano mayoritario a esta iniciativa.</w:t>
      </w:r>
    </w:p>
    <w:p w:rsidR="006C6F94" w:rsidRPr="006C6F94" w:rsidRDefault="006C6F94" w:rsidP="001B23DE">
      <w:pPr>
        <w:spacing w:line="360" w:lineRule="auto"/>
        <w:jc w:val="both"/>
        <w:rPr>
          <w:b/>
          <w:noProof/>
          <w:u w:val="single"/>
          <w:lang w:eastAsia="es-CL"/>
        </w:rPr>
      </w:pPr>
      <w:r w:rsidRPr="006C6F94">
        <w:rPr>
          <w:b/>
          <w:noProof/>
          <w:u w:val="single"/>
          <w:lang w:eastAsia="es-CL"/>
        </w:rPr>
        <w:t>Encuesta Bicentenario UC</w:t>
      </w:r>
    </w:p>
    <w:p w:rsidR="006C07C1" w:rsidRDefault="009D0670" w:rsidP="00512C43">
      <w:pPr>
        <w:spacing w:line="360" w:lineRule="auto"/>
        <w:ind w:firstLine="708"/>
        <w:jc w:val="both"/>
        <w:rPr>
          <w:noProof/>
          <w:lang w:eastAsia="es-CL"/>
        </w:rPr>
      </w:pPr>
      <w:r>
        <w:rPr>
          <w:noProof/>
          <w:lang w:eastAsia="es-CL"/>
        </w:rPr>
        <w:t>La encuesta Bicentenario UC (Gráfico N°1), realizada por la Pontificia Universidad Católica junto a GfK Adimark, está midiendo el apoyo ciudadano a la iniciativa del matrimonio igualitario desde 2006. En ella se puede observar com</w:t>
      </w:r>
      <w:r w:rsidR="00922E85">
        <w:rPr>
          <w:noProof/>
          <w:lang w:eastAsia="es-CL"/>
        </w:rPr>
        <w:t>o hace 13 años el rechazo a este proyecto</w:t>
      </w:r>
      <w:r>
        <w:rPr>
          <w:noProof/>
          <w:lang w:eastAsia="es-CL"/>
        </w:rPr>
        <w:t xml:space="preserve"> superaba con crece</w:t>
      </w:r>
      <w:r w:rsidR="00922E85">
        <w:rPr>
          <w:noProof/>
          <w:lang w:eastAsia="es-CL"/>
        </w:rPr>
        <w:t>s al apoyo</w:t>
      </w:r>
      <w:r>
        <w:rPr>
          <w:noProof/>
          <w:lang w:eastAsia="es-CL"/>
        </w:rPr>
        <w:t>. En ese año, el 32% de los encuestados consideraba que las parejas del mismo sexo deberían tener derecho a casarse, y un 48% estaba en c</w:t>
      </w:r>
      <w:r w:rsidR="00922E85">
        <w:rPr>
          <w:noProof/>
          <w:lang w:eastAsia="es-CL"/>
        </w:rPr>
        <w:t>ontra. Sin embargo, desde</w:t>
      </w:r>
      <w:r>
        <w:rPr>
          <w:noProof/>
          <w:lang w:eastAsia="es-CL"/>
        </w:rPr>
        <w:t xml:space="preserve"> 2014, se puede observar como estas cifras se han invertido. De es</w:t>
      </w:r>
      <w:r w:rsidR="00922E85">
        <w:rPr>
          <w:noProof/>
          <w:lang w:eastAsia="es-CL"/>
        </w:rPr>
        <w:t>ta forma, desde ese año a la fecha,</w:t>
      </w:r>
      <w:r>
        <w:rPr>
          <w:noProof/>
          <w:lang w:eastAsia="es-CL"/>
        </w:rPr>
        <w:t xml:space="preserve"> la mayoría de la ciudadanía está de acuerdo con abrir el contrato de matrimonio a todas las parejas (</w:t>
      </w:r>
      <w:r w:rsidR="00922E85">
        <w:rPr>
          <w:noProof/>
          <w:lang w:eastAsia="es-CL"/>
        </w:rPr>
        <w:t xml:space="preserve">manteniendo un </w:t>
      </w:r>
      <w:r>
        <w:rPr>
          <w:noProof/>
          <w:lang w:eastAsia="es-CL"/>
        </w:rPr>
        <w:t>apoyo</w:t>
      </w:r>
      <w:r w:rsidR="00922E85">
        <w:rPr>
          <w:noProof/>
          <w:lang w:eastAsia="es-CL"/>
        </w:rPr>
        <w:t xml:space="preserve"> sobre el 50%</w:t>
      </w:r>
      <w:r>
        <w:rPr>
          <w:noProof/>
          <w:lang w:eastAsia="es-CL"/>
        </w:rPr>
        <w:t>); y al año 2018, un 52% apoya la iniciativa, mientras que solo un 31% la rechaza, disminuyendo en 4% la negativa en comparación con el año anterior.</w:t>
      </w:r>
    </w:p>
    <w:p w:rsidR="009D0670" w:rsidRDefault="009D0670" w:rsidP="001B23DE">
      <w:pPr>
        <w:spacing w:line="360" w:lineRule="auto"/>
        <w:jc w:val="center"/>
        <w:rPr>
          <w:noProof/>
          <w:lang w:eastAsia="es-CL"/>
        </w:rPr>
      </w:pPr>
      <w:r>
        <w:rPr>
          <w:noProof/>
          <w:lang w:eastAsia="es-CL"/>
        </w:rPr>
        <w:drawing>
          <wp:inline distT="0" distB="0" distL="0" distR="0" wp14:anchorId="54777134" wp14:editId="053EACF0">
            <wp:extent cx="5523339" cy="3648075"/>
            <wp:effectExtent l="0" t="0" r="127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bicentario-matrimonioigualitari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6755" cy="3650331"/>
                    </a:xfrm>
                    <a:prstGeom prst="rect">
                      <a:avLst/>
                    </a:prstGeom>
                  </pic:spPr>
                </pic:pic>
              </a:graphicData>
            </a:graphic>
          </wp:inline>
        </w:drawing>
      </w:r>
    </w:p>
    <w:p w:rsidR="009D0670" w:rsidRPr="009D0670" w:rsidRDefault="009D0670" w:rsidP="001B23DE">
      <w:pPr>
        <w:spacing w:line="360" w:lineRule="auto"/>
        <w:jc w:val="center"/>
        <w:rPr>
          <w:noProof/>
          <w:sz w:val="16"/>
          <w:szCs w:val="16"/>
          <w:lang w:eastAsia="es-CL"/>
        </w:rPr>
      </w:pPr>
      <w:r w:rsidRPr="009D0670">
        <w:rPr>
          <w:noProof/>
          <w:sz w:val="16"/>
          <w:szCs w:val="16"/>
          <w:lang w:eastAsia="es-CL"/>
        </w:rPr>
        <w:t xml:space="preserve">Gráfico </w:t>
      </w:r>
      <w:r>
        <w:rPr>
          <w:noProof/>
          <w:sz w:val="16"/>
          <w:szCs w:val="16"/>
          <w:lang w:eastAsia="es-CL"/>
        </w:rPr>
        <w:t>N°</w:t>
      </w:r>
      <w:r w:rsidRPr="009D0670">
        <w:rPr>
          <w:noProof/>
          <w:sz w:val="16"/>
          <w:szCs w:val="16"/>
          <w:lang w:eastAsia="es-CL"/>
        </w:rPr>
        <w:t>1: Encuesta Bicentenario UC 2018. Pontificia Universidad Católica y GfK Adimark.</w:t>
      </w:r>
    </w:p>
    <w:p w:rsidR="009D0670" w:rsidRDefault="009D0670" w:rsidP="001B23DE">
      <w:pPr>
        <w:spacing w:line="360" w:lineRule="auto"/>
        <w:jc w:val="both"/>
        <w:rPr>
          <w:noProof/>
          <w:lang w:eastAsia="es-CL"/>
        </w:rPr>
      </w:pPr>
    </w:p>
    <w:p w:rsidR="006C6F94" w:rsidRPr="006C6F94" w:rsidRDefault="006C6F94" w:rsidP="001B23DE">
      <w:pPr>
        <w:spacing w:line="360" w:lineRule="auto"/>
        <w:jc w:val="both"/>
        <w:rPr>
          <w:b/>
          <w:noProof/>
          <w:u w:val="single"/>
          <w:lang w:eastAsia="es-CL"/>
        </w:rPr>
      </w:pPr>
      <w:r w:rsidRPr="006C6F94">
        <w:rPr>
          <w:b/>
          <w:noProof/>
          <w:u w:val="single"/>
          <w:lang w:eastAsia="es-CL"/>
        </w:rPr>
        <w:t>Encuesta Cadem-Plaza Pública</w:t>
      </w:r>
    </w:p>
    <w:p w:rsidR="009D0670" w:rsidRDefault="009D0670" w:rsidP="00512C43">
      <w:pPr>
        <w:spacing w:line="360" w:lineRule="auto"/>
        <w:ind w:firstLine="708"/>
        <w:jc w:val="both"/>
        <w:rPr>
          <w:noProof/>
          <w:lang w:eastAsia="es-CL"/>
        </w:rPr>
      </w:pPr>
      <w:r>
        <w:rPr>
          <w:noProof/>
          <w:lang w:eastAsia="es-CL"/>
        </w:rPr>
        <w:t>Lo mismo ocurre con la encuesta Cadem-Plaza Pública (Gráfico N°2). Esta encuesta mide el apoyo al mat</w:t>
      </w:r>
      <w:r w:rsidR="00922E85">
        <w:rPr>
          <w:noProof/>
          <w:lang w:eastAsia="es-CL"/>
        </w:rPr>
        <w:t>rimonio igualitario desde</w:t>
      </w:r>
      <w:r>
        <w:rPr>
          <w:noProof/>
          <w:lang w:eastAsia="es-CL"/>
        </w:rPr>
        <w:t xml:space="preserve"> 2014, año en que, tal como lo muestra la encuesta anterior, ya la mayoría del país consideraba necesario contar con </w:t>
      </w:r>
      <w:r w:rsidR="00922E85">
        <w:rPr>
          <w:noProof/>
          <w:lang w:eastAsia="es-CL"/>
        </w:rPr>
        <w:t>esta legislación vigente</w:t>
      </w:r>
      <w:r>
        <w:rPr>
          <w:noProof/>
          <w:lang w:eastAsia="es-CL"/>
        </w:rPr>
        <w:t xml:space="preserve"> en Chile. </w:t>
      </w:r>
      <w:r w:rsidR="006C07C1">
        <w:rPr>
          <w:noProof/>
          <w:lang w:eastAsia="es-CL"/>
        </w:rPr>
        <w:t xml:space="preserve">En esta encuesta se puede observar como, en 4 años, el apoyo a esta iniciativa </w:t>
      </w:r>
      <w:r w:rsidR="00922E85">
        <w:rPr>
          <w:noProof/>
          <w:lang w:eastAsia="es-CL"/>
        </w:rPr>
        <w:t>h</w:t>
      </w:r>
      <w:r w:rsidR="006C07C1">
        <w:rPr>
          <w:noProof/>
          <w:lang w:eastAsia="es-CL"/>
        </w:rPr>
        <w:t xml:space="preserve">a aumentado desde un 50% a un 65%, lo que representa un crecimiento del 30% en el apoyo ciudadano en ese período de tiempo. </w:t>
      </w:r>
      <w:r w:rsidR="006C6F94">
        <w:rPr>
          <w:noProof/>
          <w:lang w:eastAsia="es-CL"/>
        </w:rPr>
        <w:t>Es importante recalcar sobre esta encuesta que, el año 2018, Cadem consignó el mayor apoyo ciudadano al matrimonio igualitario que ha registrado en todas sus mediciones anteriores</w:t>
      </w:r>
      <w:r w:rsidR="00922E85">
        <w:rPr>
          <w:noProof/>
          <w:lang w:eastAsia="es-CL"/>
        </w:rPr>
        <w:t xml:space="preserve"> (65%)</w:t>
      </w:r>
      <w:r w:rsidR="006C6F94">
        <w:rPr>
          <w:noProof/>
          <w:lang w:eastAsia="es-CL"/>
        </w:rPr>
        <w:t xml:space="preserve">. </w:t>
      </w:r>
      <w:r w:rsidR="006C07C1">
        <w:rPr>
          <w:noProof/>
          <w:lang w:eastAsia="es-CL"/>
        </w:rPr>
        <w:t>Asimismo</w:t>
      </w:r>
      <w:r w:rsidR="006C6F94">
        <w:rPr>
          <w:noProof/>
          <w:lang w:eastAsia="es-CL"/>
        </w:rPr>
        <w:t>,</w:t>
      </w:r>
      <w:r w:rsidR="006C07C1">
        <w:rPr>
          <w:noProof/>
          <w:lang w:eastAsia="es-CL"/>
        </w:rPr>
        <w:t xml:space="preserve"> ha crecido el apoyo a la </w:t>
      </w:r>
      <w:r w:rsidR="00922E85">
        <w:rPr>
          <w:noProof/>
          <w:lang w:eastAsia="es-CL"/>
        </w:rPr>
        <w:t>adopción por parte de parejas del mismo sexo</w:t>
      </w:r>
      <w:r w:rsidR="006C07C1">
        <w:rPr>
          <w:noProof/>
          <w:lang w:eastAsia="es-CL"/>
        </w:rPr>
        <w:t xml:space="preserve">, alcanzando un 52% en mayo de este año, </w:t>
      </w:r>
      <w:r w:rsidR="006C6F94">
        <w:rPr>
          <w:noProof/>
          <w:lang w:eastAsia="es-CL"/>
        </w:rPr>
        <w:t xml:space="preserve">también </w:t>
      </w:r>
      <w:r w:rsidR="006C07C1">
        <w:rPr>
          <w:noProof/>
          <w:lang w:eastAsia="es-CL"/>
        </w:rPr>
        <w:t>la cifra más alta consignada por esta encuesta.</w:t>
      </w:r>
    </w:p>
    <w:p w:rsidR="006C07C1" w:rsidRDefault="006C07C1" w:rsidP="001B23DE">
      <w:pPr>
        <w:spacing w:line="360" w:lineRule="auto"/>
        <w:jc w:val="center"/>
        <w:rPr>
          <w:noProof/>
          <w:lang w:eastAsia="es-CL"/>
        </w:rPr>
      </w:pPr>
      <w:r>
        <w:rPr>
          <w:noProof/>
          <w:lang w:eastAsia="es-CL"/>
        </w:rPr>
        <w:drawing>
          <wp:inline distT="0" distB="0" distL="0" distR="0" wp14:anchorId="1747373A" wp14:editId="221E5E33">
            <wp:extent cx="5522947" cy="3971925"/>
            <wp:effectExtent l="0" t="0" r="190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m-matrimonioigualitar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5207" cy="3987934"/>
                    </a:xfrm>
                    <a:prstGeom prst="rect">
                      <a:avLst/>
                    </a:prstGeom>
                  </pic:spPr>
                </pic:pic>
              </a:graphicData>
            </a:graphic>
          </wp:inline>
        </w:drawing>
      </w:r>
    </w:p>
    <w:p w:rsidR="006C07C1" w:rsidRPr="009D0670" w:rsidRDefault="006C07C1" w:rsidP="001B23DE">
      <w:pPr>
        <w:spacing w:line="360" w:lineRule="auto"/>
        <w:jc w:val="center"/>
        <w:rPr>
          <w:noProof/>
          <w:sz w:val="16"/>
          <w:szCs w:val="16"/>
          <w:lang w:eastAsia="es-CL"/>
        </w:rPr>
      </w:pPr>
      <w:r w:rsidRPr="009D0670">
        <w:rPr>
          <w:noProof/>
          <w:sz w:val="16"/>
          <w:szCs w:val="16"/>
          <w:lang w:eastAsia="es-CL"/>
        </w:rPr>
        <w:t xml:space="preserve">Gráfico </w:t>
      </w:r>
      <w:r>
        <w:rPr>
          <w:noProof/>
          <w:sz w:val="16"/>
          <w:szCs w:val="16"/>
          <w:lang w:eastAsia="es-CL"/>
        </w:rPr>
        <w:t>N°2</w:t>
      </w:r>
      <w:r w:rsidRPr="009D0670">
        <w:rPr>
          <w:noProof/>
          <w:sz w:val="16"/>
          <w:szCs w:val="16"/>
          <w:lang w:eastAsia="es-CL"/>
        </w:rPr>
        <w:t xml:space="preserve">: Encuesta </w:t>
      </w:r>
      <w:r>
        <w:rPr>
          <w:noProof/>
          <w:sz w:val="16"/>
          <w:szCs w:val="16"/>
          <w:lang w:eastAsia="es-CL"/>
        </w:rPr>
        <w:t>Cadem-Plaza Pública, mayo de 2018</w:t>
      </w:r>
      <w:r w:rsidRPr="009D0670">
        <w:rPr>
          <w:noProof/>
          <w:sz w:val="16"/>
          <w:szCs w:val="16"/>
          <w:lang w:eastAsia="es-CL"/>
        </w:rPr>
        <w:t xml:space="preserve">. </w:t>
      </w:r>
      <w:r>
        <w:rPr>
          <w:noProof/>
          <w:sz w:val="16"/>
          <w:szCs w:val="16"/>
          <w:lang w:eastAsia="es-CL"/>
        </w:rPr>
        <w:t>Cadem S.A.</w:t>
      </w:r>
    </w:p>
    <w:p w:rsidR="009D0670" w:rsidRDefault="009D0670" w:rsidP="001B23DE">
      <w:pPr>
        <w:spacing w:line="360" w:lineRule="auto"/>
        <w:jc w:val="both"/>
      </w:pPr>
    </w:p>
    <w:p w:rsidR="006C6F94" w:rsidRDefault="006C6F94" w:rsidP="001B23DE">
      <w:pPr>
        <w:spacing w:line="360" w:lineRule="auto"/>
        <w:jc w:val="both"/>
      </w:pPr>
    </w:p>
    <w:p w:rsidR="006C6F94" w:rsidRPr="006C6F94" w:rsidRDefault="006C6F94" w:rsidP="001B23DE">
      <w:pPr>
        <w:spacing w:line="360" w:lineRule="auto"/>
        <w:jc w:val="both"/>
        <w:rPr>
          <w:b/>
          <w:u w:val="single"/>
        </w:rPr>
      </w:pPr>
      <w:r w:rsidRPr="006C6F94">
        <w:rPr>
          <w:b/>
          <w:u w:val="single"/>
        </w:rPr>
        <w:lastRenderedPageBreak/>
        <w:t>Encuesta CEP</w:t>
      </w:r>
    </w:p>
    <w:p w:rsidR="006C07C1" w:rsidRDefault="006C07C1" w:rsidP="00512C43">
      <w:pPr>
        <w:spacing w:line="360" w:lineRule="auto"/>
        <w:ind w:firstLine="708"/>
        <w:jc w:val="both"/>
      </w:pPr>
      <w:r>
        <w:t>Una de las encuestas más conservadoras en materia de apoyo al matrimonio igualitario ha sido la Encuesta CEP</w:t>
      </w:r>
      <w:r w:rsidR="006C6F94">
        <w:t>.</w:t>
      </w:r>
      <w:r>
        <w:t xml:space="preserve"> </w:t>
      </w:r>
      <w:r w:rsidR="006C6F94">
        <w:t xml:space="preserve">Sin embargo, en su Estudio Nacional de Opinión Pública de octubre-noviembre del año 2018 (Gráfico N°3), muestra por primera vez, tal como las encuestas anteriores, que existe una mayoría social en favor de la iniciativa del matrimonio igualitario, y que en Chile son más las personas que apoyan este proyecto que aquellas que lo rechazan. En esta última encuesta, se puede observar que un 40% de la ciudadanía está por permitir a todas las parejas casarse, mientras que un 38% lo rechaza. Asimismo, un 19% de la ciudadanía dice no estar de acuerdo ni en desacuerdo con la iniciativa. Finalmente, esta encuesta reafirma que cuando hablamos de matrimonio igualitario, el apoyo ciudadano tiende a crecer en el tiempo, y no a disminuir, consolidando la convicción de la sociedad chilena por tener una legislación que reconozca este vínculo para todas las parejas del país. </w:t>
      </w:r>
    </w:p>
    <w:p w:rsidR="003B0A6A" w:rsidRDefault="003B0A6A" w:rsidP="001B23DE">
      <w:pPr>
        <w:spacing w:line="360" w:lineRule="auto"/>
        <w:jc w:val="center"/>
      </w:pPr>
      <w:r>
        <w:rPr>
          <w:noProof/>
          <w:lang w:eastAsia="es-CL"/>
        </w:rPr>
        <w:drawing>
          <wp:inline distT="0" distB="0" distL="0" distR="0" wp14:anchorId="188CC3F3" wp14:editId="6B461053">
            <wp:extent cx="5514975" cy="4058920"/>
            <wp:effectExtent l="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matrimonio igualitario.jpg"/>
                    <pic:cNvPicPr/>
                  </pic:nvPicPr>
                  <pic:blipFill>
                    <a:blip r:embed="rId9">
                      <a:extLst>
                        <a:ext uri="{28A0092B-C50C-407E-A947-70E740481C1C}">
                          <a14:useLocalDpi xmlns:a14="http://schemas.microsoft.com/office/drawing/2010/main" val="0"/>
                        </a:ext>
                      </a:extLst>
                    </a:blip>
                    <a:stretch>
                      <a:fillRect/>
                    </a:stretch>
                  </pic:blipFill>
                  <pic:spPr>
                    <a:xfrm>
                      <a:off x="0" y="0"/>
                      <a:ext cx="5537457" cy="4075466"/>
                    </a:xfrm>
                    <a:prstGeom prst="rect">
                      <a:avLst/>
                    </a:prstGeom>
                  </pic:spPr>
                </pic:pic>
              </a:graphicData>
            </a:graphic>
          </wp:inline>
        </w:drawing>
      </w:r>
    </w:p>
    <w:p w:rsidR="003B0A6A" w:rsidRPr="009D0670" w:rsidRDefault="003B0A6A" w:rsidP="001B23DE">
      <w:pPr>
        <w:spacing w:line="360" w:lineRule="auto"/>
        <w:jc w:val="center"/>
        <w:rPr>
          <w:noProof/>
          <w:sz w:val="16"/>
          <w:szCs w:val="16"/>
          <w:lang w:eastAsia="es-CL"/>
        </w:rPr>
      </w:pPr>
      <w:r w:rsidRPr="009D0670">
        <w:rPr>
          <w:noProof/>
          <w:sz w:val="16"/>
          <w:szCs w:val="16"/>
          <w:lang w:eastAsia="es-CL"/>
        </w:rPr>
        <w:t xml:space="preserve">Gráfico </w:t>
      </w:r>
      <w:r>
        <w:rPr>
          <w:noProof/>
          <w:sz w:val="16"/>
          <w:szCs w:val="16"/>
          <w:lang w:eastAsia="es-CL"/>
        </w:rPr>
        <w:t>N°3</w:t>
      </w:r>
      <w:r w:rsidRPr="009D0670">
        <w:rPr>
          <w:noProof/>
          <w:sz w:val="16"/>
          <w:szCs w:val="16"/>
          <w:lang w:eastAsia="es-CL"/>
        </w:rPr>
        <w:t xml:space="preserve">: </w:t>
      </w:r>
      <w:r>
        <w:rPr>
          <w:noProof/>
          <w:sz w:val="16"/>
          <w:szCs w:val="16"/>
          <w:lang w:eastAsia="es-CL"/>
        </w:rPr>
        <w:t>Estudio Nacional de Opinión Pública, octubre-noviembre 2018</w:t>
      </w:r>
      <w:r w:rsidRPr="009D0670">
        <w:rPr>
          <w:noProof/>
          <w:sz w:val="16"/>
          <w:szCs w:val="16"/>
          <w:lang w:eastAsia="es-CL"/>
        </w:rPr>
        <w:t xml:space="preserve">. </w:t>
      </w:r>
      <w:r>
        <w:rPr>
          <w:noProof/>
          <w:sz w:val="16"/>
          <w:szCs w:val="16"/>
          <w:lang w:eastAsia="es-CL"/>
        </w:rPr>
        <w:t>Centro de Estudios Públicos.</w:t>
      </w:r>
    </w:p>
    <w:p w:rsidR="003B0A6A" w:rsidRDefault="003B0A6A" w:rsidP="001B23DE">
      <w:pPr>
        <w:spacing w:line="360" w:lineRule="auto"/>
        <w:jc w:val="center"/>
      </w:pPr>
    </w:p>
    <w:p w:rsidR="006331BB" w:rsidRDefault="006331BB" w:rsidP="001B23DE">
      <w:pPr>
        <w:spacing w:line="360" w:lineRule="auto"/>
      </w:pPr>
    </w:p>
    <w:p w:rsidR="006331BB" w:rsidRDefault="006331BB" w:rsidP="001B23DE">
      <w:pPr>
        <w:spacing w:line="360" w:lineRule="auto"/>
        <w:rPr>
          <w:b/>
          <w:u w:val="single"/>
        </w:rPr>
      </w:pPr>
      <w:proofErr w:type="spellStart"/>
      <w:r>
        <w:rPr>
          <w:b/>
          <w:u w:val="single"/>
        </w:rPr>
        <w:t>Criteria</w:t>
      </w:r>
      <w:proofErr w:type="spellEnd"/>
      <w:r>
        <w:rPr>
          <w:b/>
          <w:u w:val="single"/>
        </w:rPr>
        <w:t xml:space="preserve"> Research y Laboratorio Constitucional Universidad Diego Portales</w:t>
      </w:r>
    </w:p>
    <w:p w:rsidR="006331BB" w:rsidRDefault="006331BB" w:rsidP="00512C43">
      <w:pPr>
        <w:spacing w:line="360" w:lineRule="auto"/>
        <w:ind w:firstLine="708"/>
        <w:jc w:val="both"/>
      </w:pPr>
      <w:r>
        <w:t xml:space="preserve">La primera encuesta de 2019 en medir el apoyo ciudadano al matrimonio igualitario fue la encuesta </w:t>
      </w:r>
      <w:proofErr w:type="spellStart"/>
      <w:r>
        <w:t>Criteria</w:t>
      </w:r>
      <w:proofErr w:type="spellEnd"/>
      <w:r>
        <w:t xml:space="preserve"> Research, junto a la Universidad Diego Portales. Este estudio tuvo por objetivo definir las brechas que existían, entre la ciudadanía y los parlamentarios, en el apoyo a ciertas demandas ciudadanas. Si bien en muchos temas mostró amplias brechas respecto a ambas opiniones, respecto al matrimonio igualitario mostró una de las más precisas coincidencias: en la ciudadanía, un 66% apoya que las parejas del mismo sexo pued</w:t>
      </w:r>
      <w:r w:rsidR="00773899">
        <w:t>an contraer matrimonio en iguales condiciones</w:t>
      </w:r>
      <w:r>
        <w:t xml:space="preserve"> que las parejas heterosexuales;</w:t>
      </w:r>
      <w:r w:rsidR="00773899">
        <w:t xml:space="preserve"> y en el Congreso, un 65% de</w:t>
      </w:r>
      <w:r>
        <w:t xml:space="preserve"> diputados y senadores apoya también la iniciativa. En cuanto al rechazo, en ambos grupos alcanza solo un 34%. En este sentido, se puede notar que no solo la gran mayoría de la sociedad chilena apoya el matrimonio igualitario, sino que además, tiene una clara mayoría parlamentaria, lo que hace que sea un proyecto de fácil aprobación.</w:t>
      </w:r>
    </w:p>
    <w:p w:rsidR="00B77F09" w:rsidRDefault="00B77F09" w:rsidP="00512C43">
      <w:pPr>
        <w:spacing w:line="360" w:lineRule="auto"/>
        <w:ind w:firstLine="708"/>
        <w:jc w:val="both"/>
      </w:pPr>
      <w:r>
        <w:rPr>
          <w:noProof/>
          <w:lang w:eastAsia="es-CL"/>
        </w:rPr>
        <w:drawing>
          <wp:anchor distT="0" distB="0" distL="114300" distR="114300" simplePos="0" relativeHeight="251636224" behindDoc="0" locked="0" layoutInCell="1" allowOverlap="1" wp14:anchorId="2859DB5D" wp14:editId="1A4151BC">
            <wp:simplePos x="0" y="0"/>
            <wp:positionH relativeFrom="column">
              <wp:posOffset>2129790</wp:posOffset>
            </wp:positionH>
            <wp:positionV relativeFrom="paragraph">
              <wp:posOffset>10795</wp:posOffset>
            </wp:positionV>
            <wp:extent cx="1854675" cy="311467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 Criteria UDP.png"/>
                    <pic:cNvPicPr/>
                  </pic:nvPicPr>
                  <pic:blipFill>
                    <a:blip r:embed="rId10">
                      <a:extLst>
                        <a:ext uri="{28A0092B-C50C-407E-A947-70E740481C1C}">
                          <a14:useLocalDpi xmlns:a14="http://schemas.microsoft.com/office/drawing/2010/main" val="0"/>
                        </a:ext>
                      </a:extLst>
                    </a:blip>
                    <a:stretch>
                      <a:fillRect/>
                    </a:stretch>
                  </pic:blipFill>
                  <pic:spPr>
                    <a:xfrm>
                      <a:off x="0" y="0"/>
                      <a:ext cx="1854675" cy="3114675"/>
                    </a:xfrm>
                    <a:prstGeom prst="rect">
                      <a:avLst/>
                    </a:prstGeom>
                  </pic:spPr>
                </pic:pic>
              </a:graphicData>
            </a:graphic>
            <wp14:sizeRelH relativeFrom="page">
              <wp14:pctWidth>0</wp14:pctWidth>
            </wp14:sizeRelH>
            <wp14:sizeRelV relativeFrom="page">
              <wp14:pctHeight>0</wp14:pctHeight>
            </wp14:sizeRelV>
          </wp:anchor>
        </w:drawing>
      </w:r>
    </w:p>
    <w:p w:rsidR="00B77F09" w:rsidRDefault="00B77F09" w:rsidP="00B77F09">
      <w:pPr>
        <w:spacing w:line="360" w:lineRule="auto"/>
        <w:ind w:firstLine="708"/>
        <w:jc w:val="center"/>
      </w:pPr>
    </w:p>
    <w:p w:rsidR="00B77F09" w:rsidRDefault="00B77F09" w:rsidP="00512C43">
      <w:pPr>
        <w:spacing w:line="360" w:lineRule="auto"/>
        <w:ind w:firstLine="708"/>
        <w:jc w:val="both"/>
      </w:pPr>
    </w:p>
    <w:p w:rsidR="00B77F09" w:rsidRDefault="00B77F09" w:rsidP="00512C43">
      <w:pPr>
        <w:spacing w:line="360" w:lineRule="auto"/>
        <w:ind w:firstLine="708"/>
        <w:jc w:val="both"/>
      </w:pPr>
    </w:p>
    <w:p w:rsidR="00B77F09" w:rsidRDefault="00B77F09" w:rsidP="00512C43">
      <w:pPr>
        <w:spacing w:line="360" w:lineRule="auto"/>
        <w:ind w:firstLine="708"/>
        <w:jc w:val="both"/>
      </w:pPr>
    </w:p>
    <w:p w:rsidR="00773899" w:rsidRDefault="00773899" w:rsidP="006331BB">
      <w:pPr>
        <w:spacing w:line="360" w:lineRule="auto"/>
        <w:jc w:val="both"/>
      </w:pPr>
    </w:p>
    <w:p w:rsidR="006331BB" w:rsidRDefault="006331BB" w:rsidP="006331BB">
      <w:pPr>
        <w:spacing w:line="360" w:lineRule="auto"/>
        <w:jc w:val="center"/>
        <w:rPr>
          <w:noProof/>
          <w:lang w:eastAsia="es-CL"/>
        </w:rPr>
      </w:pPr>
    </w:p>
    <w:p w:rsidR="00B77F09" w:rsidRDefault="00B77F09" w:rsidP="006331BB">
      <w:pPr>
        <w:spacing w:line="360" w:lineRule="auto"/>
        <w:jc w:val="center"/>
        <w:rPr>
          <w:sz w:val="16"/>
          <w:szCs w:val="16"/>
        </w:rPr>
      </w:pPr>
    </w:p>
    <w:p w:rsidR="00B77F09" w:rsidRDefault="00B77F09" w:rsidP="006331BB">
      <w:pPr>
        <w:spacing w:line="360" w:lineRule="auto"/>
        <w:jc w:val="center"/>
        <w:rPr>
          <w:sz w:val="16"/>
          <w:szCs w:val="16"/>
        </w:rPr>
      </w:pPr>
    </w:p>
    <w:p w:rsidR="006331BB" w:rsidRDefault="006331BB" w:rsidP="006331BB">
      <w:pPr>
        <w:spacing w:line="360" w:lineRule="auto"/>
        <w:jc w:val="center"/>
        <w:rPr>
          <w:sz w:val="16"/>
          <w:szCs w:val="16"/>
        </w:rPr>
      </w:pPr>
      <w:r>
        <w:rPr>
          <w:sz w:val="16"/>
          <w:szCs w:val="16"/>
        </w:rPr>
        <w:t xml:space="preserve">Gráfico N°4: Informe Especial. Brechas en la representación, marzo de 2019. </w:t>
      </w:r>
      <w:proofErr w:type="spellStart"/>
      <w:r>
        <w:rPr>
          <w:sz w:val="16"/>
          <w:szCs w:val="16"/>
        </w:rPr>
        <w:t>Critera</w:t>
      </w:r>
      <w:proofErr w:type="spellEnd"/>
      <w:r>
        <w:rPr>
          <w:sz w:val="16"/>
          <w:szCs w:val="16"/>
        </w:rPr>
        <w:t xml:space="preserve"> Resea</w:t>
      </w:r>
      <w:r w:rsidR="002F7190">
        <w:rPr>
          <w:sz w:val="16"/>
          <w:szCs w:val="16"/>
        </w:rPr>
        <w:t>rch y</w:t>
      </w:r>
      <w:r>
        <w:rPr>
          <w:sz w:val="16"/>
          <w:szCs w:val="16"/>
        </w:rPr>
        <w:t xml:space="preserve"> </w:t>
      </w:r>
      <w:proofErr w:type="spellStart"/>
      <w:r>
        <w:rPr>
          <w:sz w:val="16"/>
          <w:szCs w:val="16"/>
        </w:rPr>
        <w:t>LabCon</w:t>
      </w:r>
      <w:proofErr w:type="spellEnd"/>
      <w:r>
        <w:rPr>
          <w:sz w:val="16"/>
          <w:szCs w:val="16"/>
        </w:rPr>
        <w:t xml:space="preserve"> UDP.</w:t>
      </w:r>
    </w:p>
    <w:p w:rsidR="00B77F09" w:rsidRDefault="00B77F09" w:rsidP="006331BB">
      <w:pPr>
        <w:spacing w:line="360" w:lineRule="auto"/>
        <w:jc w:val="center"/>
        <w:rPr>
          <w:sz w:val="16"/>
          <w:szCs w:val="16"/>
        </w:rPr>
      </w:pPr>
    </w:p>
    <w:p w:rsidR="00B77F09" w:rsidRDefault="00B77F09" w:rsidP="006331BB">
      <w:pPr>
        <w:spacing w:line="360" w:lineRule="auto"/>
        <w:jc w:val="center"/>
        <w:rPr>
          <w:sz w:val="16"/>
          <w:szCs w:val="16"/>
        </w:rPr>
      </w:pPr>
    </w:p>
    <w:p w:rsidR="00B77F09" w:rsidRDefault="00B77F09" w:rsidP="006331BB">
      <w:pPr>
        <w:spacing w:line="360" w:lineRule="auto"/>
        <w:jc w:val="center"/>
        <w:rPr>
          <w:sz w:val="16"/>
          <w:szCs w:val="16"/>
        </w:rPr>
      </w:pPr>
    </w:p>
    <w:p w:rsidR="00B77F09" w:rsidRDefault="00B77F09" w:rsidP="006331BB">
      <w:pPr>
        <w:spacing w:line="360" w:lineRule="auto"/>
        <w:jc w:val="center"/>
        <w:rPr>
          <w:sz w:val="16"/>
          <w:szCs w:val="16"/>
        </w:rPr>
      </w:pPr>
    </w:p>
    <w:p w:rsidR="00B77F09" w:rsidRPr="00D5177B" w:rsidRDefault="00F01430" w:rsidP="00D5177B">
      <w:pPr>
        <w:spacing w:line="360" w:lineRule="auto"/>
        <w:rPr>
          <w:b/>
          <w:u w:val="single"/>
        </w:rPr>
      </w:pPr>
      <w:r w:rsidRPr="00D5177B">
        <w:rPr>
          <w:b/>
          <w:u w:val="single"/>
        </w:rPr>
        <w:lastRenderedPageBreak/>
        <w:t>Encuesta de opinión pública Pulso Ciudadano, de Activa Research, correspondiente al mes de septiembre 2019</w:t>
      </w:r>
    </w:p>
    <w:p w:rsidR="00F01430" w:rsidRPr="00F01430" w:rsidRDefault="00D5177B" w:rsidP="00D5177B">
      <w:pPr>
        <w:spacing w:line="360" w:lineRule="auto"/>
        <w:jc w:val="both"/>
      </w:pPr>
      <w:r>
        <w:t>En el mes</w:t>
      </w:r>
      <w:r w:rsidR="00E879F3">
        <w:t xml:space="preserve"> de septiembre 2019</w:t>
      </w:r>
      <w:r w:rsidR="00C16969">
        <w:t xml:space="preserve"> la encuesta de opinión pública </w:t>
      </w:r>
      <w:r w:rsidR="00C945DB">
        <w:t>“</w:t>
      </w:r>
      <w:r w:rsidR="00C16969">
        <w:t>Pulso Ciudadano</w:t>
      </w:r>
      <w:r w:rsidR="00C945DB">
        <w:t>”</w:t>
      </w:r>
      <w:r w:rsidR="00C16969">
        <w:t xml:space="preserve">, arrojó </w:t>
      </w:r>
      <w:r w:rsidR="00E879F3">
        <w:t>que u</w:t>
      </w:r>
      <w:r w:rsidR="00F01430" w:rsidRPr="00F01430">
        <w:t>n 86,4% de los encuestados ha leído o escuchado hablar sobre el proyecto</w:t>
      </w:r>
      <w:r>
        <w:t xml:space="preserve"> </w:t>
      </w:r>
      <w:r w:rsidR="00F01430" w:rsidRPr="00F01430">
        <w:t>de ley que busca otorgar el derecho a las parejas del mismo sexo a contraer</w:t>
      </w:r>
      <w:r>
        <w:t xml:space="preserve"> </w:t>
      </w:r>
      <w:r w:rsidR="00F01430" w:rsidRPr="00F01430">
        <w:t>matrimonio civil en iguales condiciones y con los mismos derechos y deberes</w:t>
      </w:r>
      <w:r>
        <w:t xml:space="preserve"> </w:t>
      </w:r>
      <w:r w:rsidR="00F01430" w:rsidRPr="00F01430">
        <w:t>que las parejas de distinto sexo.</w:t>
      </w:r>
    </w:p>
    <w:p w:rsidR="00AD0BDE" w:rsidRDefault="007864CE" w:rsidP="00D5177B">
      <w:pPr>
        <w:spacing w:line="360" w:lineRule="auto"/>
        <w:jc w:val="both"/>
        <w:rPr>
          <w:noProof/>
          <w:lang w:eastAsia="es-CL"/>
        </w:rPr>
      </w:pPr>
      <w:r w:rsidRPr="00AD0BDE">
        <w:rPr>
          <w:noProof/>
          <w:lang w:eastAsia="es-CL"/>
        </w:rPr>
        <w:drawing>
          <wp:anchor distT="0" distB="0" distL="114300" distR="114300" simplePos="0" relativeHeight="251650560" behindDoc="0" locked="0" layoutInCell="1" allowOverlap="1" wp14:anchorId="33A0227B" wp14:editId="2157908B">
            <wp:simplePos x="0" y="0"/>
            <wp:positionH relativeFrom="column">
              <wp:posOffset>-15240</wp:posOffset>
            </wp:positionH>
            <wp:positionV relativeFrom="paragraph">
              <wp:posOffset>528320</wp:posOffset>
            </wp:positionV>
            <wp:extent cx="5631815" cy="3076575"/>
            <wp:effectExtent l="0" t="0" r="6985" b="9525"/>
            <wp:wrapSquare wrapText="bothSides"/>
            <wp:docPr id="2" name="Imagen 2" descr="C:\Users\Jorge Lucero Rossel\Desktop\Gráf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ge Lucero Rossel\Desktop\Gráfica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0" r="351" b="-1184"/>
                    <a:stretch/>
                  </pic:blipFill>
                  <pic:spPr bwMode="auto">
                    <a:xfrm>
                      <a:off x="0" y="0"/>
                      <a:ext cx="5631815"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2ECE" w:rsidRDefault="00102ECE" w:rsidP="00D5177B">
      <w:pPr>
        <w:spacing w:line="360" w:lineRule="auto"/>
        <w:jc w:val="both"/>
      </w:pPr>
    </w:p>
    <w:p w:rsidR="00102ECE" w:rsidRDefault="00AD0BDE" w:rsidP="00E30774">
      <w:pPr>
        <w:spacing w:line="360" w:lineRule="auto"/>
        <w:jc w:val="both"/>
        <w:rPr>
          <w:sz w:val="16"/>
          <w:szCs w:val="16"/>
        </w:rPr>
      </w:pPr>
      <w:r w:rsidRPr="00E30774">
        <w:rPr>
          <w:sz w:val="16"/>
          <w:szCs w:val="16"/>
        </w:rPr>
        <w:t>Gráfico N°5:</w:t>
      </w:r>
      <w:r w:rsidR="00E30774" w:rsidRPr="00E30774">
        <w:rPr>
          <w:sz w:val="16"/>
          <w:szCs w:val="16"/>
        </w:rPr>
        <w:t xml:space="preserve"> Pulso Ciudadano, </w:t>
      </w:r>
      <w:r w:rsidR="00E30774" w:rsidRPr="00E30774">
        <w:rPr>
          <w:sz w:val="16"/>
          <w:szCs w:val="16"/>
        </w:rPr>
        <w:t>Percepción Contexto Económico, Evaluación de Gobierno y</w:t>
      </w:r>
      <w:r w:rsidR="00E30774" w:rsidRPr="00E30774">
        <w:rPr>
          <w:sz w:val="16"/>
          <w:szCs w:val="16"/>
        </w:rPr>
        <w:t xml:space="preserve"> </w:t>
      </w:r>
      <w:r w:rsidR="00E30774" w:rsidRPr="00E30774">
        <w:rPr>
          <w:sz w:val="16"/>
          <w:szCs w:val="16"/>
        </w:rPr>
        <w:t>Preferencia de candidatos a la presidencia</w:t>
      </w:r>
      <w:r w:rsidR="00E30774">
        <w:rPr>
          <w:sz w:val="16"/>
          <w:szCs w:val="16"/>
        </w:rPr>
        <w:t>, Septiembre 2019.</w:t>
      </w:r>
    </w:p>
    <w:p w:rsidR="004E6DE6" w:rsidRDefault="004E6DE6" w:rsidP="00E30774">
      <w:pPr>
        <w:spacing w:line="360" w:lineRule="auto"/>
        <w:jc w:val="both"/>
        <w:rPr>
          <w:sz w:val="16"/>
          <w:szCs w:val="16"/>
        </w:rPr>
      </w:pPr>
    </w:p>
    <w:p w:rsidR="004E6DE6" w:rsidRDefault="004E6DE6" w:rsidP="00E30774">
      <w:pPr>
        <w:spacing w:line="360" w:lineRule="auto"/>
        <w:jc w:val="both"/>
        <w:rPr>
          <w:sz w:val="16"/>
          <w:szCs w:val="16"/>
        </w:rPr>
      </w:pPr>
    </w:p>
    <w:p w:rsidR="004E6DE6" w:rsidRDefault="004E6DE6" w:rsidP="00E30774">
      <w:pPr>
        <w:spacing w:line="360" w:lineRule="auto"/>
        <w:jc w:val="both"/>
        <w:rPr>
          <w:sz w:val="16"/>
          <w:szCs w:val="16"/>
        </w:rPr>
      </w:pPr>
    </w:p>
    <w:p w:rsidR="004E6DE6" w:rsidRDefault="007864CE" w:rsidP="004E6DE6">
      <w:pPr>
        <w:spacing w:line="360" w:lineRule="auto"/>
        <w:jc w:val="both"/>
      </w:pPr>
      <w:r w:rsidRPr="004E6DE6">
        <w:rPr>
          <w:noProof/>
          <w:sz w:val="16"/>
          <w:szCs w:val="16"/>
          <w:lang w:eastAsia="es-CL"/>
        </w:rPr>
        <w:lastRenderedPageBreak/>
        <w:drawing>
          <wp:anchor distT="0" distB="0" distL="114300" distR="114300" simplePos="0" relativeHeight="251663872" behindDoc="0" locked="0" layoutInCell="1" allowOverlap="1" wp14:anchorId="201B4629" wp14:editId="515F532F">
            <wp:simplePos x="0" y="0"/>
            <wp:positionH relativeFrom="column">
              <wp:posOffset>-635</wp:posOffset>
            </wp:positionH>
            <wp:positionV relativeFrom="paragraph">
              <wp:posOffset>1440815</wp:posOffset>
            </wp:positionV>
            <wp:extent cx="5615305" cy="3157220"/>
            <wp:effectExtent l="0" t="0" r="4445" b="5080"/>
            <wp:wrapSquare wrapText="bothSides"/>
            <wp:docPr id="3" name="Imagen 3" descr="C:\Users\Jorge Lucero Rossel\Desktop\Gráf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rge Lucero Rossel\Desktop\Gráfic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305" cy="315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DE6">
        <w:t>Por otro lado, u</w:t>
      </w:r>
      <w:r w:rsidR="004E6DE6" w:rsidRPr="00F01430">
        <w:t>n 57,9% está muy de acuerdo/de acuerdo con el proyecto de ley de</w:t>
      </w:r>
      <w:r w:rsidR="004E6DE6">
        <w:t xml:space="preserve"> </w:t>
      </w:r>
      <w:r w:rsidR="004E6DE6" w:rsidRPr="00F01430">
        <w:t>Matrimonio Igualitario y un 54,4% está muy de acuerdo/de acuerdo con que</w:t>
      </w:r>
      <w:r w:rsidR="004E6DE6">
        <w:t xml:space="preserve"> </w:t>
      </w:r>
      <w:r w:rsidR="004E6DE6" w:rsidRPr="00F01430">
        <w:t>este proyecto</w:t>
      </w:r>
      <w:r w:rsidR="004E6DE6">
        <w:t xml:space="preserve"> de ley retome discusión en el C</w:t>
      </w:r>
      <w:r w:rsidR="004E6DE6" w:rsidRPr="00F01430">
        <w:t>ongreso. Mientras, un 51,4%</w:t>
      </w:r>
      <w:r w:rsidR="004E6DE6">
        <w:t xml:space="preserve"> </w:t>
      </w:r>
      <w:r w:rsidR="004E6DE6" w:rsidRPr="00F01430">
        <w:t>está muy en d</w:t>
      </w:r>
      <w:r w:rsidR="004E6DE6">
        <w:t>esacuerdo/desacuerdo en que el G</w:t>
      </w:r>
      <w:r w:rsidR="004E6DE6" w:rsidRPr="00F01430">
        <w:t>obierno no respalde la</w:t>
      </w:r>
      <w:r w:rsidR="004E6DE6">
        <w:t xml:space="preserve"> </w:t>
      </w:r>
      <w:r w:rsidR="004E6DE6" w:rsidRPr="00F01430">
        <w:t>discusión</w:t>
      </w:r>
      <w:r w:rsidR="004E6DE6">
        <w:t xml:space="preserve"> de este proyecto de ley en el C</w:t>
      </w:r>
      <w:r w:rsidR="004E6DE6" w:rsidRPr="00F01430">
        <w:t>ongreso.</w:t>
      </w:r>
    </w:p>
    <w:p w:rsidR="005C4C33" w:rsidRDefault="005C4C33" w:rsidP="004E6DE6">
      <w:pPr>
        <w:spacing w:line="360" w:lineRule="auto"/>
        <w:jc w:val="both"/>
      </w:pPr>
    </w:p>
    <w:p w:rsidR="005C4C33" w:rsidRDefault="005C4C33" w:rsidP="005C4C33">
      <w:pPr>
        <w:spacing w:line="360" w:lineRule="auto"/>
        <w:jc w:val="both"/>
        <w:rPr>
          <w:sz w:val="16"/>
          <w:szCs w:val="16"/>
        </w:rPr>
      </w:pPr>
      <w:r w:rsidRPr="00E30774">
        <w:rPr>
          <w:sz w:val="16"/>
          <w:szCs w:val="16"/>
        </w:rPr>
        <w:t xml:space="preserve">Gráfico </w:t>
      </w:r>
      <w:r>
        <w:rPr>
          <w:sz w:val="16"/>
          <w:szCs w:val="16"/>
        </w:rPr>
        <w:t>N°6</w:t>
      </w:r>
      <w:r w:rsidRPr="00E30774">
        <w:rPr>
          <w:sz w:val="16"/>
          <w:szCs w:val="16"/>
        </w:rPr>
        <w:t>: Pulso Ciudadano, Percepción Contexto Económico, Evaluación de Gobierno y Preferencia de candidatos a la presidencia</w:t>
      </w:r>
      <w:r>
        <w:rPr>
          <w:sz w:val="16"/>
          <w:szCs w:val="16"/>
        </w:rPr>
        <w:t>, Septiembre 2019.</w:t>
      </w:r>
      <w:r w:rsidR="00A12211" w:rsidRPr="00A12211">
        <w:rPr>
          <w:noProof/>
          <w:sz w:val="16"/>
          <w:szCs w:val="16"/>
          <w:lang w:eastAsia="es-CL"/>
        </w:rPr>
        <w:t xml:space="preserve"> </w:t>
      </w: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4E6DE6">
      <w:pPr>
        <w:spacing w:line="360" w:lineRule="auto"/>
        <w:jc w:val="both"/>
        <w:rPr>
          <w:sz w:val="16"/>
          <w:szCs w:val="16"/>
        </w:rPr>
      </w:pPr>
    </w:p>
    <w:p w:rsidR="00A12211" w:rsidRDefault="00A12211" w:rsidP="00A12211">
      <w:pPr>
        <w:spacing w:line="360" w:lineRule="auto"/>
        <w:jc w:val="both"/>
        <w:rPr>
          <w:sz w:val="16"/>
          <w:szCs w:val="16"/>
        </w:rPr>
      </w:pPr>
      <w:r w:rsidRPr="00A12211">
        <w:rPr>
          <w:noProof/>
          <w:sz w:val="16"/>
          <w:szCs w:val="16"/>
          <w:lang w:eastAsia="es-CL"/>
        </w:rPr>
        <w:drawing>
          <wp:anchor distT="0" distB="0" distL="114300" distR="114300" simplePos="0" relativeHeight="251679232" behindDoc="0" locked="0" layoutInCell="1" allowOverlap="1" wp14:anchorId="57927421" wp14:editId="287DECD5">
            <wp:simplePos x="0" y="0"/>
            <wp:positionH relativeFrom="column">
              <wp:posOffset>-3810</wp:posOffset>
            </wp:positionH>
            <wp:positionV relativeFrom="paragraph">
              <wp:posOffset>-164465</wp:posOffset>
            </wp:positionV>
            <wp:extent cx="5612130" cy="3154680"/>
            <wp:effectExtent l="0" t="0" r="7620" b="7620"/>
            <wp:wrapSquare wrapText="bothSides"/>
            <wp:docPr id="10" name="Imagen 10" descr="C:\Users\Jorge Lucero Rossel\Desktop\Gráf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rge Lucero Rossel\Desktop\Gráfic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0774">
        <w:rPr>
          <w:sz w:val="16"/>
          <w:szCs w:val="16"/>
        </w:rPr>
        <w:t xml:space="preserve">Gráfico </w:t>
      </w:r>
      <w:r>
        <w:rPr>
          <w:sz w:val="16"/>
          <w:szCs w:val="16"/>
        </w:rPr>
        <w:t>N°7</w:t>
      </w:r>
      <w:r w:rsidRPr="00E30774">
        <w:rPr>
          <w:sz w:val="16"/>
          <w:szCs w:val="16"/>
        </w:rPr>
        <w:t>: Pulso Ciudadano, Percepción Contexto Económico, Evaluación de Gobierno y Preferencia de candidatos a la presidencia</w:t>
      </w:r>
      <w:r>
        <w:rPr>
          <w:sz w:val="16"/>
          <w:szCs w:val="16"/>
        </w:rPr>
        <w:t>, Septiembre 2019.</w:t>
      </w:r>
      <w:r w:rsidRPr="00A12211">
        <w:rPr>
          <w:noProof/>
          <w:sz w:val="16"/>
          <w:szCs w:val="16"/>
          <w:lang w:eastAsia="es-CL"/>
        </w:rPr>
        <w:t xml:space="preserve"> </w:t>
      </w:r>
    </w:p>
    <w:p w:rsidR="00A12211" w:rsidRDefault="009824A4" w:rsidP="004E6DE6">
      <w:pPr>
        <w:spacing w:line="360" w:lineRule="auto"/>
        <w:jc w:val="both"/>
        <w:rPr>
          <w:sz w:val="16"/>
          <w:szCs w:val="16"/>
        </w:rPr>
      </w:pPr>
      <w:r w:rsidRPr="009824A4">
        <w:rPr>
          <w:noProof/>
          <w:sz w:val="16"/>
          <w:szCs w:val="16"/>
          <w:lang w:eastAsia="es-CL"/>
        </w:rPr>
        <w:drawing>
          <wp:anchor distT="0" distB="0" distL="114300" distR="114300" simplePos="0" relativeHeight="251662336" behindDoc="0" locked="0" layoutInCell="1" allowOverlap="1">
            <wp:simplePos x="0" y="0"/>
            <wp:positionH relativeFrom="column">
              <wp:posOffset>-3810</wp:posOffset>
            </wp:positionH>
            <wp:positionV relativeFrom="paragraph">
              <wp:posOffset>2540</wp:posOffset>
            </wp:positionV>
            <wp:extent cx="5612130" cy="3155282"/>
            <wp:effectExtent l="0" t="0" r="7620" b="7620"/>
            <wp:wrapSquare wrapText="bothSides"/>
            <wp:docPr id="11" name="Imagen 11" descr="C:\Users\Jorge Lucero Rossel\Desktop\Gráfi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rge Lucero Rossel\Desktop\Gráfic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52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C33" w:rsidRPr="00E30774" w:rsidRDefault="009824A4" w:rsidP="004E6DE6">
      <w:pPr>
        <w:spacing w:line="360" w:lineRule="auto"/>
        <w:jc w:val="both"/>
        <w:rPr>
          <w:sz w:val="16"/>
          <w:szCs w:val="16"/>
        </w:rPr>
      </w:pPr>
      <w:r w:rsidRPr="00E30774">
        <w:rPr>
          <w:sz w:val="16"/>
          <w:szCs w:val="16"/>
        </w:rPr>
        <w:t xml:space="preserve">Gráfico </w:t>
      </w:r>
      <w:r>
        <w:rPr>
          <w:sz w:val="16"/>
          <w:szCs w:val="16"/>
        </w:rPr>
        <w:t>N°8</w:t>
      </w:r>
      <w:r w:rsidRPr="00E30774">
        <w:rPr>
          <w:sz w:val="16"/>
          <w:szCs w:val="16"/>
        </w:rPr>
        <w:t>: Pulso Ciudadano, Percepción Contexto Económico, Evaluación de Gobierno y Preferencia de candidatos a la presidencia</w:t>
      </w:r>
      <w:r>
        <w:rPr>
          <w:sz w:val="16"/>
          <w:szCs w:val="16"/>
        </w:rPr>
        <w:t>, Septiembre 2019.</w:t>
      </w:r>
      <w:r w:rsidRPr="00A12211">
        <w:rPr>
          <w:noProof/>
          <w:sz w:val="16"/>
          <w:szCs w:val="16"/>
          <w:lang w:eastAsia="es-CL"/>
        </w:rPr>
        <w:t xml:space="preserve"> </w:t>
      </w:r>
    </w:p>
    <w:sectPr w:rsidR="005C4C33" w:rsidRPr="00E30774" w:rsidSect="00512C43">
      <w:headerReference w:type="default" r:id="rId15"/>
      <w:pgSz w:w="12240" w:h="15840" w:code="1"/>
      <w:pgMar w:top="993" w:right="1701"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53C" w:rsidRDefault="004A353C" w:rsidP="000D313F">
      <w:pPr>
        <w:spacing w:after="0" w:line="240" w:lineRule="auto"/>
      </w:pPr>
      <w:r>
        <w:separator/>
      </w:r>
    </w:p>
  </w:endnote>
  <w:endnote w:type="continuationSeparator" w:id="0">
    <w:p w:rsidR="004A353C" w:rsidRDefault="004A353C" w:rsidP="000D3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53C" w:rsidRDefault="004A353C" w:rsidP="000D313F">
      <w:pPr>
        <w:spacing w:after="0" w:line="240" w:lineRule="auto"/>
      </w:pPr>
      <w:r>
        <w:separator/>
      </w:r>
    </w:p>
  </w:footnote>
  <w:footnote w:type="continuationSeparator" w:id="0">
    <w:p w:rsidR="004A353C" w:rsidRDefault="004A353C" w:rsidP="000D3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13F" w:rsidRDefault="00B77F09" w:rsidP="000D313F">
    <w:pPr>
      <w:pStyle w:val="Encabezado"/>
      <w:jc w:val="right"/>
    </w:pPr>
    <w:r>
      <w:rPr>
        <w:noProof/>
      </w:rPr>
      <w:drawing>
        <wp:anchor distT="0" distB="0" distL="114300" distR="114300" simplePos="0" relativeHeight="251637248" behindDoc="1" locked="0" layoutInCell="1" allowOverlap="1" wp14:anchorId="68B46975" wp14:editId="6C3EAE27">
          <wp:simplePos x="0" y="0"/>
          <wp:positionH relativeFrom="page">
            <wp:posOffset>3810</wp:posOffset>
          </wp:positionH>
          <wp:positionV relativeFrom="paragraph">
            <wp:posOffset>-457835</wp:posOffset>
          </wp:positionV>
          <wp:extent cx="7775650" cy="10062605"/>
          <wp:effectExtent l="0" t="0" r="0" b="0"/>
          <wp:wrapNone/>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ormato hoja-01.png"/>
                  <pic:cNvPicPr/>
                </pic:nvPicPr>
                <pic:blipFill>
                  <a:blip r:embed="rId1">
                    <a:extLst>
                      <a:ext uri="{28A0092B-C50C-407E-A947-70E740481C1C}">
                        <a14:useLocalDpi xmlns:a14="http://schemas.microsoft.com/office/drawing/2010/main" val="0"/>
                      </a:ext>
                    </a:extLst>
                  </a:blip>
                  <a:stretch>
                    <a:fillRect/>
                  </a:stretch>
                </pic:blipFill>
                <pic:spPr>
                  <a:xfrm>
                    <a:off x="0" y="0"/>
                    <a:ext cx="7775650" cy="10062605"/>
                  </a:xfrm>
                  <a:prstGeom prst="rect">
                    <a:avLst/>
                  </a:prstGeom>
                </pic:spPr>
              </pic:pic>
            </a:graphicData>
          </a:graphic>
          <wp14:sizeRelH relativeFrom="margin">
            <wp14:pctWidth>0</wp14:pctWidth>
          </wp14:sizeRelH>
          <wp14:sizeRelV relativeFrom="margin">
            <wp14:pctHeight>0</wp14:pctHeight>
          </wp14:sizeRelV>
        </wp:anchor>
      </w:drawing>
    </w:r>
  </w:p>
  <w:p w:rsidR="00B77F09" w:rsidRDefault="00B77F09" w:rsidP="000D313F">
    <w:pPr>
      <w:pStyle w:val="Encabezado"/>
      <w:jc w:val="right"/>
    </w:pPr>
  </w:p>
  <w:p w:rsidR="00B77F09" w:rsidRDefault="00B77F09" w:rsidP="000D313F">
    <w:pPr>
      <w:pStyle w:val="Encabezado"/>
      <w:jc w:val="right"/>
    </w:pPr>
  </w:p>
  <w:p w:rsidR="00B77F09" w:rsidRDefault="00B77F09" w:rsidP="000D313F">
    <w:pPr>
      <w:pStyle w:val="Encabezado"/>
      <w:jc w:val="right"/>
    </w:pPr>
  </w:p>
  <w:p w:rsidR="00B77F09" w:rsidRDefault="00B77F09" w:rsidP="000D313F">
    <w:pPr>
      <w:pStyle w:val="Encabezad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670"/>
    <w:rsid w:val="000D313F"/>
    <w:rsid w:val="00102ECE"/>
    <w:rsid w:val="00160553"/>
    <w:rsid w:val="001B23DE"/>
    <w:rsid w:val="001F0764"/>
    <w:rsid w:val="0029507F"/>
    <w:rsid w:val="002F7190"/>
    <w:rsid w:val="003B0A6A"/>
    <w:rsid w:val="00426647"/>
    <w:rsid w:val="004A353C"/>
    <w:rsid w:val="004E2D1C"/>
    <w:rsid w:val="004E6DE6"/>
    <w:rsid w:val="00512C43"/>
    <w:rsid w:val="005C4C33"/>
    <w:rsid w:val="005D1258"/>
    <w:rsid w:val="005F415A"/>
    <w:rsid w:val="006331BB"/>
    <w:rsid w:val="006C07C1"/>
    <w:rsid w:val="006C6F94"/>
    <w:rsid w:val="00773899"/>
    <w:rsid w:val="007864CE"/>
    <w:rsid w:val="00922E85"/>
    <w:rsid w:val="009824A4"/>
    <w:rsid w:val="009D0670"/>
    <w:rsid w:val="00A12211"/>
    <w:rsid w:val="00AD0BDE"/>
    <w:rsid w:val="00B77F09"/>
    <w:rsid w:val="00C16969"/>
    <w:rsid w:val="00C45055"/>
    <w:rsid w:val="00C945DB"/>
    <w:rsid w:val="00CB2F90"/>
    <w:rsid w:val="00D5177B"/>
    <w:rsid w:val="00DC4B0C"/>
    <w:rsid w:val="00E20740"/>
    <w:rsid w:val="00E30774"/>
    <w:rsid w:val="00E879F3"/>
    <w:rsid w:val="00F014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F05512C-59B4-4F97-A526-FD874251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A6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06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670"/>
    <w:rPr>
      <w:rFonts w:ascii="Tahoma" w:hAnsi="Tahoma" w:cs="Tahoma"/>
      <w:sz w:val="16"/>
      <w:szCs w:val="16"/>
    </w:rPr>
  </w:style>
  <w:style w:type="paragraph" w:styleId="Encabezado">
    <w:name w:val="header"/>
    <w:basedOn w:val="Normal"/>
    <w:link w:val="EncabezadoCar"/>
    <w:uiPriority w:val="99"/>
    <w:unhideWhenUsed/>
    <w:rsid w:val="000D313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313F"/>
  </w:style>
  <w:style w:type="paragraph" w:styleId="Piedepgina">
    <w:name w:val="footer"/>
    <w:basedOn w:val="Normal"/>
    <w:link w:val="PiedepginaCar"/>
    <w:uiPriority w:val="99"/>
    <w:unhideWhenUsed/>
    <w:rsid w:val="000D313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3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2ECB1-0F48-4E20-94F4-F9646F2C4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7</Pages>
  <Words>911</Words>
  <Characters>5014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8</cp:revision>
  <cp:lastPrinted>2019-03-11T19:18:00Z</cp:lastPrinted>
  <dcterms:created xsi:type="dcterms:W3CDTF">2019-01-08T17:45:00Z</dcterms:created>
  <dcterms:modified xsi:type="dcterms:W3CDTF">2020-01-15T14:08:00Z</dcterms:modified>
</cp:coreProperties>
</file>